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6294B8" w14:textId="77777777" w:rsidR="003E4C9A" w:rsidRDefault="00000000">
      <w:pPr>
        <w:jc w:val="center"/>
        <w:rPr>
          <w:b/>
        </w:rPr>
      </w:pPr>
      <w:r>
        <w:rPr>
          <w:noProof/>
        </w:rPr>
        <w:drawing>
          <wp:anchor distT="0" distB="0" distL="114300" distR="114300" simplePos="0" relativeHeight="2" behindDoc="0" locked="0" layoutInCell="0" allowOverlap="1" wp14:anchorId="6562950C" wp14:editId="6562950D">
            <wp:simplePos x="0" y="0"/>
            <wp:positionH relativeFrom="column">
              <wp:posOffset>-823595</wp:posOffset>
            </wp:positionH>
            <wp:positionV relativeFrom="page">
              <wp:posOffset>106680</wp:posOffset>
            </wp:positionV>
            <wp:extent cx="1127125" cy="548640"/>
            <wp:effectExtent l="0" t="0" r="0" b="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125" cy="548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>FICHE D’ANALYSE PAR QUESTION</w:t>
      </w:r>
    </w:p>
    <w:tbl>
      <w:tblPr>
        <w:tblW w:w="9061" w:type="dxa"/>
        <w:tblLayout w:type="fixed"/>
        <w:tblLook w:val="0000" w:firstRow="0" w:lastRow="0" w:firstColumn="0" w:lastColumn="0" w:noHBand="0" w:noVBand="0"/>
      </w:tblPr>
      <w:tblGrid>
        <w:gridCol w:w="2288"/>
        <w:gridCol w:w="2245"/>
        <w:gridCol w:w="2265"/>
        <w:gridCol w:w="2263"/>
      </w:tblGrid>
      <w:tr w:rsidR="003E4C9A" w14:paraId="656294BB" w14:textId="77777777">
        <w:tc>
          <w:tcPr>
            <w:tcW w:w="4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6294B9" w14:textId="77777777" w:rsidR="003E4C9A" w:rsidRDefault="00000000">
            <w:pPr>
              <w:spacing w:after="0" w:line="240" w:lineRule="auto"/>
            </w:pPr>
            <w:r>
              <w:rPr>
                <w:b/>
              </w:rPr>
              <w:t>DOMAINE</w:t>
            </w:r>
            <w:r>
              <w:t> : Espace et géométrie</w:t>
            </w:r>
          </w:p>
        </w:tc>
        <w:tc>
          <w:tcPr>
            <w:tcW w:w="4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6294BA" w14:textId="77777777" w:rsidR="003E4C9A" w:rsidRDefault="00000000">
            <w:pPr>
              <w:spacing w:after="0" w:line="240" w:lineRule="auto"/>
            </w:pPr>
            <w:r>
              <w:rPr>
                <w:b/>
              </w:rPr>
              <w:t>COMPÉTENCE</w:t>
            </w:r>
            <w:r>
              <w:t> : S’approprier</w:t>
            </w:r>
          </w:p>
        </w:tc>
      </w:tr>
      <w:tr w:rsidR="003E4C9A" w14:paraId="656294BE" w14:textId="77777777">
        <w:tc>
          <w:tcPr>
            <w:tcW w:w="67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6294BC" w14:textId="77777777" w:rsidR="003E4C9A" w:rsidRDefault="00000000">
            <w:pPr>
              <w:spacing w:after="0" w:line="240" w:lineRule="auto"/>
            </w:pPr>
            <w:r>
              <w:rPr>
                <w:b/>
              </w:rPr>
              <w:t>SOUS DOMAINE</w:t>
            </w:r>
            <w:r>
              <w:t> : représenter l’espace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6294BD" w14:textId="77777777" w:rsidR="003E4C9A" w:rsidRDefault="003E4C9A">
            <w:pPr>
              <w:spacing w:after="0" w:line="240" w:lineRule="auto"/>
            </w:pPr>
          </w:p>
        </w:tc>
      </w:tr>
      <w:tr w:rsidR="003E4C9A" w14:paraId="656294C0" w14:textId="77777777">
        <w:tc>
          <w:tcPr>
            <w:tcW w:w="90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56294BF" w14:textId="70034313" w:rsidR="003E4C9A" w:rsidRDefault="00FF011A">
            <w:pPr>
              <w:spacing w:after="0" w:line="240" w:lineRule="auto"/>
              <w:jc w:val="center"/>
            </w:pPr>
            <w:r>
              <w:rPr>
                <w:b/>
              </w:rPr>
              <w:t xml:space="preserve">Evaluation diagnostique de rentrée scolaire 2025 - </w:t>
            </w:r>
            <w:r w:rsidRPr="00CA60D7">
              <w:rPr>
                <w:b/>
              </w:rPr>
              <w:t>QUESTION n°</w:t>
            </w:r>
            <w:r>
              <w:rPr>
                <w:b/>
              </w:rPr>
              <w:t>3 GEO</w:t>
            </w:r>
          </w:p>
        </w:tc>
      </w:tr>
      <w:tr w:rsidR="003E4C9A" w14:paraId="656294C3" w14:textId="77777777">
        <w:tc>
          <w:tcPr>
            <w:tcW w:w="4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6294C1" w14:textId="77777777" w:rsidR="003E4C9A" w:rsidRDefault="00000000">
            <w:pPr>
              <w:spacing w:after="0" w:line="240" w:lineRule="auto"/>
            </w:pPr>
            <w:r>
              <w:rPr>
                <w:b/>
              </w:rPr>
              <w:t>TYPE</w:t>
            </w:r>
            <w:r>
              <w:rPr>
                <w:rStyle w:val="Appelnotedebasdep"/>
              </w:rPr>
              <w:footnoteReference w:id="1"/>
            </w:r>
            <w:r>
              <w:t> : flash</w:t>
            </w:r>
          </w:p>
        </w:tc>
        <w:tc>
          <w:tcPr>
            <w:tcW w:w="4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6294C2" w14:textId="77777777" w:rsidR="003E4C9A" w:rsidRDefault="00000000">
            <w:pPr>
              <w:spacing w:after="0" w:line="240" w:lineRule="auto"/>
            </w:pPr>
            <w:r>
              <w:rPr>
                <w:b/>
              </w:rPr>
              <w:t>CONTEXTE</w:t>
            </w:r>
            <w:r>
              <w:rPr>
                <w:rStyle w:val="Appelnotedebasdep"/>
              </w:rPr>
              <w:footnoteReference w:id="2"/>
            </w:r>
            <w:r>
              <w:t> : intra mathématique</w:t>
            </w:r>
          </w:p>
        </w:tc>
      </w:tr>
      <w:tr w:rsidR="003E4C9A" w14:paraId="656294C6" w14:textId="77777777">
        <w:trPr>
          <w:trHeight w:val="1084"/>
        </w:trPr>
        <w:tc>
          <w:tcPr>
            <w:tcW w:w="90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6294C4" w14:textId="77777777" w:rsidR="003E4C9A" w:rsidRDefault="00000000">
            <w:pPr>
              <w:pStyle w:val="Standard"/>
              <w:rPr>
                <w:rFonts w:ascii="Arial" w:hAnsi="Arial" w:cs="Arial"/>
              </w:rPr>
            </w:pPr>
            <w:r>
              <w:rPr>
                <w:noProof/>
              </w:rPr>
              <w:drawing>
                <wp:anchor distT="0" distB="0" distL="114300" distR="114300" simplePos="0" relativeHeight="3" behindDoc="0" locked="0" layoutInCell="1" allowOverlap="1" wp14:anchorId="6562950E" wp14:editId="6562950F">
                  <wp:simplePos x="0" y="0"/>
                  <wp:positionH relativeFrom="margin">
                    <wp:posOffset>3780790</wp:posOffset>
                  </wp:positionH>
                  <wp:positionV relativeFrom="paragraph">
                    <wp:posOffset>635</wp:posOffset>
                  </wp:positionV>
                  <wp:extent cx="1534160" cy="1043940"/>
                  <wp:effectExtent l="0" t="0" r="0" b="0"/>
                  <wp:wrapTight wrapText="bothSides">
                    <wp:wrapPolygon edited="0">
                      <wp:start x="-117" y="0"/>
                      <wp:lineTo x="-117" y="21138"/>
                      <wp:lineTo x="21363" y="21138"/>
                      <wp:lineTo x="21363" y="0"/>
                      <wp:lineTo x="-117" y="0"/>
                    </wp:wrapPolygon>
                  </wp:wrapTight>
                  <wp:docPr id="2" name="Image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4160" cy="10439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</w:rPr>
              <w:t xml:space="preserve">Soit le pavé droit ci-contre, </w:t>
            </w:r>
            <w:r>
              <w:rPr>
                <w:rFonts w:ascii="Arial" w:hAnsi="Arial" w:cs="Arial"/>
                <w:b/>
                <w:bCs/>
              </w:rPr>
              <w:t>colorier</w:t>
            </w:r>
            <w:r>
              <w:rPr>
                <w:rFonts w:ascii="Arial" w:hAnsi="Arial" w:cs="Arial"/>
              </w:rPr>
              <w:t xml:space="preserve"> la face DEHC. </w:t>
            </w:r>
          </w:p>
          <w:p w14:paraId="656294C5" w14:textId="77777777" w:rsidR="003E4C9A" w:rsidRDefault="003E4C9A">
            <w:pPr>
              <w:spacing w:after="0" w:line="240" w:lineRule="auto"/>
            </w:pPr>
          </w:p>
        </w:tc>
      </w:tr>
      <w:tr w:rsidR="003E4C9A" w14:paraId="656294C9" w14:textId="77777777"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6294C7" w14:textId="77777777" w:rsidR="003E4C9A" w:rsidRDefault="00000000">
            <w:pPr>
              <w:spacing w:after="0" w:line="240" w:lineRule="auto"/>
            </w:pPr>
            <w:r>
              <w:rPr>
                <w:b/>
              </w:rPr>
              <w:t>Réponse attendue</w:t>
            </w:r>
          </w:p>
        </w:tc>
        <w:tc>
          <w:tcPr>
            <w:tcW w:w="67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6294C8" w14:textId="77777777" w:rsidR="003E4C9A" w:rsidRDefault="003E4C9A">
            <w:pPr>
              <w:spacing w:after="0" w:line="240" w:lineRule="auto"/>
            </w:pPr>
          </w:p>
        </w:tc>
      </w:tr>
      <w:tr w:rsidR="003E4C9A" w14:paraId="656294CD" w14:textId="77777777"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6294CA" w14:textId="77777777" w:rsidR="003E4C9A" w:rsidRDefault="00000000">
            <w:pPr>
              <w:spacing w:after="0" w:line="240" w:lineRule="auto"/>
            </w:pPr>
            <w:r>
              <w:rPr>
                <w:b/>
              </w:rPr>
              <w:t>Descriptif de la tâche</w:t>
            </w:r>
          </w:p>
        </w:tc>
        <w:tc>
          <w:tcPr>
            <w:tcW w:w="67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6294CB" w14:textId="77777777" w:rsidR="003E4C9A" w:rsidRDefault="00000000">
            <w:pPr>
              <w:spacing w:after="0" w:line="240" w:lineRule="auto"/>
            </w:pPr>
            <w:r>
              <w:t>Reconnaître une face</w:t>
            </w:r>
          </w:p>
          <w:p w14:paraId="656294CC" w14:textId="77777777" w:rsidR="003E4C9A" w:rsidRDefault="003E4C9A">
            <w:pPr>
              <w:spacing w:after="0" w:line="240" w:lineRule="auto"/>
            </w:pPr>
          </w:p>
        </w:tc>
      </w:tr>
      <w:tr w:rsidR="003E4C9A" w14:paraId="656294D0" w14:textId="77777777"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6294CE" w14:textId="77777777" w:rsidR="003E4C9A" w:rsidRDefault="00000000">
            <w:pPr>
              <w:spacing w:after="0" w:line="240" w:lineRule="auto"/>
            </w:pPr>
            <w:r>
              <w:rPr>
                <w:b/>
              </w:rPr>
              <w:t>Positionnement</w:t>
            </w:r>
            <w:r>
              <w:rPr>
                <w:rStyle w:val="Appelnotedebasdep"/>
                <w:b/>
              </w:rPr>
              <w:footnoteReference w:id="3"/>
            </w:r>
          </w:p>
        </w:tc>
        <w:tc>
          <w:tcPr>
            <w:tcW w:w="67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6294CF" w14:textId="77777777" w:rsidR="003E4C9A" w:rsidRDefault="00000000">
            <w:pPr>
              <w:spacing w:after="0" w:line="240" w:lineRule="auto"/>
            </w:pPr>
            <w:r>
              <w:t>A besoins</w:t>
            </w:r>
          </w:p>
        </w:tc>
      </w:tr>
      <w:tr w:rsidR="003E4C9A" w14:paraId="656294D2" w14:textId="77777777">
        <w:tc>
          <w:tcPr>
            <w:tcW w:w="90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56294D1" w14:textId="77777777" w:rsidR="003E4C9A" w:rsidRDefault="00000000">
            <w:pPr>
              <w:spacing w:after="0" w:line="240" w:lineRule="auto"/>
              <w:jc w:val="center"/>
            </w:pPr>
            <w:r>
              <w:rPr>
                <w:b/>
              </w:rPr>
              <w:t>COMMENTAIRES PÉDAGOGIQUES</w:t>
            </w:r>
          </w:p>
        </w:tc>
      </w:tr>
      <w:tr w:rsidR="003E4C9A" w14:paraId="656294D7" w14:textId="77777777">
        <w:tc>
          <w:tcPr>
            <w:tcW w:w="90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6294D3" w14:textId="77777777" w:rsidR="003E4C9A" w:rsidRDefault="00000000">
            <w:pPr>
              <w:spacing w:after="0" w:line="240" w:lineRule="auto"/>
            </w:pPr>
            <w:r>
              <w:rPr>
                <w:b/>
              </w:rPr>
              <w:t>Analyse des difficultés et des distracteurs</w:t>
            </w:r>
          </w:p>
          <w:p w14:paraId="656294D4" w14:textId="77777777" w:rsidR="003E4C9A" w:rsidRDefault="00000000">
            <w:pPr>
              <w:numPr>
                <w:ilvl w:val="0"/>
                <w:numId w:val="1"/>
              </w:numPr>
              <w:spacing w:after="0" w:line="240" w:lineRule="auto"/>
            </w:pPr>
            <w:r>
              <w:t>Difficulté à interpréter une représentation d’un solide</w:t>
            </w:r>
          </w:p>
          <w:p w14:paraId="656294D5" w14:textId="77777777" w:rsidR="003E4C9A" w:rsidRDefault="00000000">
            <w:pPr>
              <w:numPr>
                <w:ilvl w:val="0"/>
                <w:numId w:val="1"/>
              </w:numPr>
              <w:spacing w:after="0" w:line="240" w:lineRule="auto"/>
            </w:pPr>
            <w:r>
              <w:t>Mauvaise compréhension du mot « face »</w:t>
            </w:r>
          </w:p>
          <w:p w14:paraId="656294D6" w14:textId="77777777" w:rsidR="003E4C9A" w:rsidRDefault="003E4C9A">
            <w:pPr>
              <w:spacing w:after="0" w:line="240" w:lineRule="auto"/>
              <w:ind w:left="360"/>
            </w:pPr>
          </w:p>
        </w:tc>
      </w:tr>
      <w:tr w:rsidR="003E4C9A" w14:paraId="656294D9" w14:textId="77777777">
        <w:tc>
          <w:tcPr>
            <w:tcW w:w="90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6294D8" w14:textId="77777777" w:rsidR="003E4C9A" w:rsidRDefault="00000000">
            <w:pPr>
              <w:spacing w:after="0" w:line="240" w:lineRule="auto"/>
              <w:jc w:val="center"/>
            </w:pPr>
            <w:r>
              <w:rPr>
                <w:b/>
                <w:highlight w:val="lightGray"/>
              </w:rPr>
              <w:t>NIVEAU DE MAITRISE</w:t>
            </w:r>
          </w:p>
        </w:tc>
      </w:tr>
      <w:tr w:rsidR="003E4C9A" w14:paraId="656294DD" w14:textId="77777777">
        <w:tc>
          <w:tcPr>
            <w:tcW w:w="90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6294DA" w14:textId="77777777" w:rsidR="003E4C9A" w:rsidRDefault="00000000">
            <w:pPr>
              <w:spacing w:after="0" w:line="240" w:lineRule="auto"/>
            </w:pPr>
            <w:r>
              <w:rPr>
                <w:b/>
              </w:rPr>
              <w:t xml:space="preserve">« à besoins » : </w:t>
            </w:r>
            <w:r>
              <w:t>l’élève ne donne pas de réponse ou colorie la mauvaise face.</w:t>
            </w:r>
          </w:p>
          <w:p w14:paraId="656294DB" w14:textId="77777777" w:rsidR="003E4C9A" w:rsidRDefault="00000000">
            <w:pPr>
              <w:spacing w:after="0" w:line="240" w:lineRule="auto"/>
            </w:pPr>
            <w:r>
              <w:rPr>
                <w:b/>
              </w:rPr>
              <w:t xml:space="preserve">« fragile » : </w:t>
            </w:r>
            <w:r>
              <w:t>l’élève colorie une partie de la face ou le contour uniquement.</w:t>
            </w:r>
          </w:p>
          <w:p w14:paraId="656294DC" w14:textId="77777777" w:rsidR="003E4C9A" w:rsidRDefault="00000000">
            <w:pPr>
              <w:spacing w:after="0" w:line="240" w:lineRule="auto"/>
            </w:pPr>
            <w:r>
              <w:rPr>
                <w:b/>
              </w:rPr>
              <w:t xml:space="preserve">« satisfaisant » : </w:t>
            </w:r>
            <w:r>
              <w:t>l’élève colorie la face attendue.</w:t>
            </w:r>
          </w:p>
        </w:tc>
      </w:tr>
      <w:tr w:rsidR="003E4C9A" w14:paraId="656294DF" w14:textId="77777777">
        <w:tc>
          <w:tcPr>
            <w:tcW w:w="90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56294DE" w14:textId="77777777" w:rsidR="003E4C9A" w:rsidRDefault="00000000">
            <w:pPr>
              <w:spacing w:after="0" w:line="240" w:lineRule="auto"/>
              <w:jc w:val="center"/>
            </w:pPr>
            <w:r>
              <w:rPr>
                <w:b/>
              </w:rPr>
              <w:t>Pistes de différenciation pédagogique</w:t>
            </w:r>
          </w:p>
        </w:tc>
      </w:tr>
      <w:tr w:rsidR="003E4C9A" w14:paraId="656294E3" w14:textId="77777777">
        <w:tc>
          <w:tcPr>
            <w:tcW w:w="9060" w:type="dxa"/>
            <w:gridSpan w:val="4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shd w:val="clear" w:color="auto" w:fill="auto"/>
          </w:tcPr>
          <w:p w14:paraId="656294E0" w14:textId="77777777" w:rsidR="003E4C9A" w:rsidRDefault="00000000">
            <w:pPr>
              <w:spacing w:after="0" w:line="240" w:lineRule="auto"/>
              <w:rPr>
                <w:b/>
              </w:rPr>
            </w:pPr>
            <w:r>
              <w:rPr>
                <w:u w:val="single"/>
              </w:rPr>
              <w:t>Simplification</w:t>
            </w:r>
          </w:p>
          <w:p w14:paraId="656294E1" w14:textId="77777777" w:rsidR="003E4C9A" w:rsidRDefault="00000000">
            <w:pPr>
              <w:numPr>
                <w:ilvl w:val="0"/>
                <w:numId w:val="1"/>
              </w:numPr>
              <w:spacing w:after="0" w:line="240" w:lineRule="auto"/>
            </w:pPr>
            <w:r>
              <w:t>Donner un exemple : « Sur le pavé droit ci-contre on a colorié en jaune la face ADCB, colorier d’une autre couleur la face DEHC ».</w:t>
            </w:r>
          </w:p>
          <w:p w14:paraId="656294E2" w14:textId="77777777" w:rsidR="003E4C9A" w:rsidRDefault="003E4C9A">
            <w:pPr>
              <w:spacing w:after="0" w:line="240" w:lineRule="auto"/>
              <w:ind w:left="360"/>
            </w:pPr>
          </w:p>
        </w:tc>
      </w:tr>
      <w:tr w:rsidR="003E4C9A" w14:paraId="656294ED" w14:textId="77777777">
        <w:tc>
          <w:tcPr>
            <w:tcW w:w="9060" w:type="dxa"/>
            <w:gridSpan w:val="4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6294E4" w14:textId="77777777" w:rsidR="003E4C9A" w:rsidRDefault="00000000">
            <w:pPr>
              <w:spacing w:after="0" w:line="240" w:lineRule="auto"/>
            </w:pPr>
            <w:r>
              <w:rPr>
                <w:u w:val="single"/>
              </w:rPr>
              <w:t>Complexification</w:t>
            </w:r>
          </w:p>
          <w:p w14:paraId="656294E5" w14:textId="77777777" w:rsidR="003E4C9A" w:rsidRDefault="00000000">
            <w:pPr>
              <w:numPr>
                <w:ilvl w:val="0"/>
                <w:numId w:val="1"/>
              </w:numPr>
              <w:spacing w:after="0" w:line="240" w:lineRule="auto"/>
            </w:pPr>
            <w:r>
              <w:t>Demander de colorier une face cachée.</w:t>
            </w:r>
          </w:p>
          <w:p w14:paraId="656294E6" w14:textId="77777777" w:rsidR="003E4C9A" w:rsidRDefault="00000000">
            <w:pPr>
              <w:numPr>
                <w:ilvl w:val="0"/>
                <w:numId w:val="1"/>
              </w:numPr>
              <w:spacing w:after="0" w:line="240" w:lineRule="auto"/>
            </w:pPr>
            <w:r>
              <w:t>Nommer une face identique ou la face parallèle ou la face opposée à la face DEHC.</w:t>
            </w:r>
          </w:p>
          <w:p w14:paraId="656294E7" w14:textId="77777777" w:rsidR="003E4C9A" w:rsidRDefault="00000000">
            <w:pPr>
              <w:numPr>
                <w:ilvl w:val="0"/>
                <w:numId w:val="1"/>
              </w:numPr>
              <w:spacing w:after="0" w:line="240" w:lineRule="auto"/>
            </w:pPr>
            <w:r>
              <w:t>Nommer la face de dessous et colorier celle qui lui est parallèle.</w:t>
            </w:r>
          </w:p>
          <w:p w14:paraId="656294E8" w14:textId="77777777" w:rsidR="003E4C9A" w:rsidRDefault="00000000">
            <w:pPr>
              <w:numPr>
                <w:ilvl w:val="0"/>
                <w:numId w:val="1"/>
              </w:numPr>
              <w:spacing w:after="0" w:line="240" w:lineRule="auto"/>
            </w:pPr>
            <w:r>
              <w:t>Nommer la face de dessous et colorier une face qui lui est perpendiculaire.</w:t>
            </w:r>
          </w:p>
          <w:p w14:paraId="656294E9" w14:textId="77777777" w:rsidR="003E4C9A" w:rsidRDefault="00000000">
            <w:pPr>
              <w:numPr>
                <w:ilvl w:val="0"/>
                <w:numId w:val="1"/>
              </w:numPr>
              <w:spacing w:after="0" w:line="240" w:lineRule="auto"/>
            </w:pPr>
            <w:r>
              <w:t>Donner le nom de la figure géométrique correspondant à la face en vue de dessus.</w:t>
            </w:r>
          </w:p>
          <w:p w14:paraId="656294EA" w14:textId="77777777" w:rsidR="003E4C9A" w:rsidRDefault="00000000">
            <w:pPr>
              <w:numPr>
                <w:ilvl w:val="0"/>
                <w:numId w:val="1"/>
              </w:numPr>
              <w:spacing w:after="0" w:line="240" w:lineRule="auto"/>
            </w:pPr>
            <w:r>
              <w:t>Tracer la section du solide par le plan (DFC).</w:t>
            </w:r>
          </w:p>
          <w:p w14:paraId="656294EB" w14:textId="77777777" w:rsidR="003E4C9A" w:rsidRDefault="00000000">
            <w:pPr>
              <w:numPr>
                <w:ilvl w:val="0"/>
                <w:numId w:val="1"/>
              </w:numPr>
              <w:spacing w:after="0" w:line="240" w:lineRule="auto"/>
            </w:pPr>
            <w:r>
              <w:t>Tracer la section du solide par le plan qui passe par le milieu des arêtes [AD], [FE] et [BC].</w:t>
            </w:r>
          </w:p>
          <w:p w14:paraId="656294EC" w14:textId="77777777" w:rsidR="003E4C9A" w:rsidRDefault="003E4C9A">
            <w:pPr>
              <w:spacing w:after="0" w:line="240" w:lineRule="auto"/>
              <w:ind w:left="360"/>
            </w:pPr>
          </w:p>
        </w:tc>
      </w:tr>
      <w:tr w:rsidR="003E4C9A" w14:paraId="656294F3" w14:textId="77777777">
        <w:tc>
          <w:tcPr>
            <w:tcW w:w="90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6294EE" w14:textId="77777777" w:rsidR="003E4C9A" w:rsidRDefault="0000000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Remédiations</w:t>
            </w:r>
          </w:p>
          <w:p w14:paraId="656294EF" w14:textId="77777777" w:rsidR="003E4C9A" w:rsidRDefault="00000000">
            <w:pPr>
              <w:numPr>
                <w:ilvl w:val="0"/>
                <w:numId w:val="1"/>
              </w:numPr>
              <w:spacing w:after="0" w:line="240" w:lineRule="auto"/>
            </w:pPr>
            <w:r>
              <w:lastRenderedPageBreak/>
              <w:t>Manipuler le parallélépipède rectangle afin de dénombrer les faces et les arêtes, associer celles qui sont parallèles et celles qui sont perpendiculaires.</w:t>
            </w:r>
          </w:p>
          <w:p w14:paraId="656294F0" w14:textId="77777777" w:rsidR="003E4C9A" w:rsidRDefault="00000000">
            <w:pPr>
              <w:numPr>
                <w:ilvl w:val="0"/>
                <w:numId w:val="1"/>
              </w:numPr>
              <w:spacing w:after="0" w:line="240" w:lineRule="auto"/>
            </w:pPr>
            <w:r>
              <w:t>Utiliser un logiciel de géométrie dynamique afin de faire tourner le parallélépipède rectangle et visualiser les différentes vues (dessous, dessus, derrière, de côté).</w:t>
            </w:r>
          </w:p>
          <w:p w14:paraId="656294F1" w14:textId="77777777" w:rsidR="003E4C9A" w:rsidRDefault="00000000">
            <w:pPr>
              <w:numPr>
                <w:ilvl w:val="0"/>
                <w:numId w:val="1"/>
              </w:numPr>
              <w:spacing w:after="0" w:line="240" w:lineRule="auto"/>
            </w:pPr>
            <w:r>
              <w:t>Construire un parallélépipède rectangle à partir d’un patron puis dénombrer les faces et les arêtes.</w:t>
            </w:r>
          </w:p>
          <w:p w14:paraId="656294F2" w14:textId="77777777" w:rsidR="003E4C9A" w:rsidRDefault="003E4C9A">
            <w:pPr>
              <w:spacing w:after="0" w:line="240" w:lineRule="auto"/>
              <w:ind w:left="720"/>
            </w:pPr>
          </w:p>
        </w:tc>
      </w:tr>
      <w:tr w:rsidR="003E4C9A" w14:paraId="656294FB" w14:textId="77777777">
        <w:tc>
          <w:tcPr>
            <w:tcW w:w="90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6294F4" w14:textId="77777777" w:rsidR="003E4C9A" w:rsidRDefault="00000000">
            <w:pPr>
              <w:spacing w:after="0" w:line="240" w:lineRule="auto"/>
            </w:pPr>
            <w:r>
              <w:rPr>
                <w:b/>
              </w:rPr>
              <w:lastRenderedPageBreak/>
              <w:t>Prolongements</w:t>
            </w:r>
          </w:p>
          <w:p w14:paraId="656294F5" w14:textId="77777777" w:rsidR="003E4C9A" w:rsidRDefault="00000000">
            <w:pPr>
              <w:numPr>
                <w:ilvl w:val="0"/>
                <w:numId w:val="1"/>
              </w:numPr>
              <w:spacing w:after="0" w:line="240" w:lineRule="auto"/>
            </w:pPr>
            <w:r>
              <w:t>Calcul de l’aire de chacune des faces en connaissant les dimensions du pavé droit, puis calcul de l’aire totale de la surface du pavé droit.</w:t>
            </w:r>
          </w:p>
          <w:p w14:paraId="656294F6" w14:textId="77777777" w:rsidR="003E4C9A" w:rsidRDefault="00000000">
            <w:pPr>
              <w:numPr>
                <w:ilvl w:val="0"/>
                <w:numId w:val="1"/>
              </w:numPr>
              <w:spacing w:after="0" w:line="240" w:lineRule="auto"/>
            </w:pPr>
            <w:r>
              <w:t>Calcul du volume du pavé droit en connaissant ses dimensions.</w:t>
            </w:r>
          </w:p>
          <w:p w14:paraId="656294F7" w14:textId="77777777" w:rsidR="003E4C9A" w:rsidRDefault="00000000">
            <w:pPr>
              <w:numPr>
                <w:ilvl w:val="0"/>
                <w:numId w:val="1"/>
              </w:numPr>
              <w:spacing w:after="0" w:line="240" w:lineRule="auto"/>
            </w:pPr>
            <w:r>
              <w:t>Compléter la perspective cavalière du pavé droit.</w:t>
            </w:r>
          </w:p>
          <w:p w14:paraId="656294F8" w14:textId="77777777" w:rsidR="003E4C9A" w:rsidRDefault="00000000">
            <w:pPr>
              <w:numPr>
                <w:ilvl w:val="0"/>
                <w:numId w:val="1"/>
              </w:numPr>
              <w:spacing w:after="0" w:line="240" w:lineRule="auto"/>
            </w:pPr>
            <w:r>
              <w:t>Dessiner un patron du pavé droit.</w:t>
            </w:r>
          </w:p>
          <w:p w14:paraId="656294F9" w14:textId="77777777" w:rsidR="003E4C9A" w:rsidRDefault="00000000">
            <w:pPr>
              <w:numPr>
                <w:ilvl w:val="0"/>
                <w:numId w:val="1"/>
              </w:numPr>
              <w:spacing w:after="0" w:line="240" w:lineRule="auto"/>
            </w:pPr>
            <w:r>
              <w:t>Choisir parmi plusieurs propositions le ou les patrons possibles pour le pavé droit.</w:t>
            </w:r>
          </w:p>
          <w:p w14:paraId="656294FA" w14:textId="77777777" w:rsidR="003E4C9A" w:rsidRDefault="003E4C9A">
            <w:pPr>
              <w:spacing w:after="0" w:line="240" w:lineRule="auto"/>
              <w:ind w:left="720"/>
            </w:pPr>
          </w:p>
        </w:tc>
      </w:tr>
      <w:tr w:rsidR="003E4C9A" w14:paraId="656294FF" w14:textId="77777777">
        <w:tc>
          <w:tcPr>
            <w:tcW w:w="90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6294FC" w14:textId="77777777" w:rsidR="003E4C9A" w:rsidRDefault="0000000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Éléments du programme de 2</w:t>
            </w:r>
            <w:r>
              <w:rPr>
                <w:b/>
                <w:vertAlign w:val="superscript"/>
              </w:rPr>
              <w:t>nde</w:t>
            </w:r>
            <w:r>
              <w:rPr>
                <w:b/>
              </w:rPr>
              <w:t xml:space="preserve"> BAC PRO permettant de remobiliser cette notion</w:t>
            </w:r>
          </w:p>
          <w:p w14:paraId="656294FD" w14:textId="77777777" w:rsidR="003E4C9A" w:rsidRDefault="00000000">
            <w:pPr>
              <w:numPr>
                <w:ilvl w:val="0"/>
                <w:numId w:val="1"/>
              </w:numPr>
              <w:spacing w:after="0" w:line="240" w:lineRule="auto"/>
            </w:pPr>
            <w:r>
              <w:t>Géométrie :  Solides usuels ; Figures planes (reconnaître, nommer et calculer des aires et des volumes, conversion)</w:t>
            </w:r>
          </w:p>
          <w:p w14:paraId="656294FE" w14:textId="77777777" w:rsidR="003E4C9A" w:rsidRDefault="003E4C9A">
            <w:pPr>
              <w:spacing w:after="0" w:line="240" w:lineRule="auto"/>
              <w:ind w:left="720"/>
            </w:pPr>
          </w:p>
        </w:tc>
      </w:tr>
    </w:tbl>
    <w:p w14:paraId="65629500" w14:textId="77777777" w:rsidR="003E4C9A" w:rsidRDefault="003E4C9A">
      <w:pPr>
        <w:pStyle w:val="Sansinterligne"/>
        <w:ind w:left="-567" w:right="-426"/>
        <w:rPr>
          <w:rFonts w:ascii="Cambria Math" w:hAnsi="Cambria Math"/>
          <w:sz w:val="24"/>
        </w:rPr>
      </w:pPr>
    </w:p>
    <w:p w14:paraId="65629501" w14:textId="77777777" w:rsidR="003E4C9A" w:rsidRDefault="003E4C9A">
      <w:pPr>
        <w:pStyle w:val="Sansinterligne"/>
        <w:ind w:left="-567" w:right="-426"/>
        <w:rPr>
          <w:rFonts w:ascii="Cambria Math" w:hAnsi="Cambria Math"/>
          <w:sz w:val="24"/>
        </w:rPr>
      </w:pPr>
    </w:p>
    <w:p w14:paraId="65629502" w14:textId="77777777" w:rsidR="003E4C9A" w:rsidRDefault="003E4C9A">
      <w:pPr>
        <w:pStyle w:val="Sansinterligne"/>
        <w:ind w:left="-567" w:right="-426"/>
        <w:rPr>
          <w:rFonts w:ascii="Cambria Math" w:hAnsi="Cambria Math"/>
          <w:sz w:val="24"/>
        </w:rPr>
      </w:pPr>
    </w:p>
    <w:p w14:paraId="65629503" w14:textId="77777777" w:rsidR="003E4C9A" w:rsidRDefault="003E4C9A">
      <w:pPr>
        <w:pStyle w:val="Sansinterligne"/>
        <w:ind w:left="-567" w:right="-426"/>
        <w:rPr>
          <w:rFonts w:ascii="Cambria Math" w:hAnsi="Cambria Math"/>
          <w:sz w:val="24"/>
        </w:rPr>
      </w:pPr>
    </w:p>
    <w:p w14:paraId="65629504" w14:textId="77777777" w:rsidR="003E4C9A" w:rsidRDefault="003E4C9A">
      <w:pPr>
        <w:pStyle w:val="Sansinterligne"/>
        <w:ind w:left="-567" w:right="-426"/>
        <w:rPr>
          <w:rFonts w:ascii="Cambria Math" w:hAnsi="Cambria Math"/>
          <w:sz w:val="24"/>
        </w:rPr>
      </w:pPr>
    </w:p>
    <w:p w14:paraId="65629505" w14:textId="77777777" w:rsidR="003E4C9A" w:rsidRDefault="003E4C9A">
      <w:pPr>
        <w:pStyle w:val="Sansinterligne"/>
        <w:ind w:left="-567" w:right="-426"/>
        <w:rPr>
          <w:rFonts w:ascii="Cambria Math" w:hAnsi="Cambria Math"/>
          <w:sz w:val="24"/>
        </w:rPr>
      </w:pPr>
    </w:p>
    <w:p w14:paraId="65629506" w14:textId="77777777" w:rsidR="003E4C9A" w:rsidRDefault="003E4C9A">
      <w:pPr>
        <w:pStyle w:val="Sansinterligne"/>
        <w:ind w:left="-567" w:right="-426"/>
        <w:rPr>
          <w:rFonts w:ascii="Cambria Math" w:hAnsi="Cambria Math"/>
          <w:sz w:val="24"/>
        </w:rPr>
      </w:pPr>
    </w:p>
    <w:p w14:paraId="65629507" w14:textId="77777777" w:rsidR="003E4C9A" w:rsidRDefault="003E4C9A">
      <w:pPr>
        <w:pStyle w:val="Sansinterligne"/>
        <w:ind w:left="-567" w:right="-426"/>
        <w:rPr>
          <w:rFonts w:ascii="Cambria Math" w:hAnsi="Cambria Math"/>
          <w:sz w:val="24"/>
        </w:rPr>
      </w:pPr>
    </w:p>
    <w:p w14:paraId="65629508" w14:textId="77777777" w:rsidR="003E4C9A" w:rsidRDefault="003E4C9A">
      <w:pPr>
        <w:pStyle w:val="Sansinterligne"/>
        <w:ind w:left="-567" w:right="-426"/>
        <w:rPr>
          <w:rFonts w:ascii="Cambria Math" w:hAnsi="Cambria Math"/>
          <w:sz w:val="24"/>
        </w:rPr>
      </w:pPr>
    </w:p>
    <w:p w14:paraId="65629509" w14:textId="77777777" w:rsidR="003E4C9A" w:rsidRDefault="003E4C9A">
      <w:pPr>
        <w:pStyle w:val="Sansinterligne"/>
        <w:ind w:left="-567" w:right="-426"/>
        <w:rPr>
          <w:rFonts w:ascii="Cambria Math" w:hAnsi="Cambria Math"/>
          <w:sz w:val="24"/>
        </w:rPr>
      </w:pPr>
    </w:p>
    <w:p w14:paraId="6562950A" w14:textId="77777777" w:rsidR="003E4C9A" w:rsidRDefault="003E4C9A">
      <w:pPr>
        <w:pStyle w:val="Sansinterligne"/>
        <w:ind w:left="-567" w:right="-426"/>
        <w:rPr>
          <w:rFonts w:ascii="Cambria Math" w:hAnsi="Cambria Math"/>
          <w:sz w:val="24"/>
        </w:rPr>
      </w:pPr>
    </w:p>
    <w:p w14:paraId="6562950B" w14:textId="77777777" w:rsidR="003E4C9A" w:rsidRDefault="003E4C9A"/>
    <w:sectPr w:rsidR="003E4C9A">
      <w:pgSz w:w="11906" w:h="16838"/>
      <w:pgMar w:top="1417" w:right="1417" w:bottom="1417" w:left="1417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C5D0CD" w14:textId="77777777" w:rsidR="00F01A86" w:rsidRDefault="00F01A86">
      <w:pPr>
        <w:spacing w:after="0" w:line="240" w:lineRule="auto"/>
      </w:pPr>
      <w:r>
        <w:separator/>
      </w:r>
    </w:p>
  </w:endnote>
  <w:endnote w:type="continuationSeparator" w:id="0">
    <w:p w14:paraId="08A678A1" w14:textId="77777777" w:rsidR="00F01A86" w:rsidRDefault="00F01A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ont295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Noto Sans">
    <w:panose1 w:val="020B0502040504020204"/>
    <w:charset w:val="00"/>
    <w:family w:val="swiss"/>
    <w:pitch w:val="variable"/>
    <w:sig w:usb0="E00002FF" w:usb1="4000201F" w:usb2="08000029" w:usb3="00000000" w:csb0="0000019F" w:csb1="00000000"/>
  </w:font>
  <w:font w:name="Liberation Serif">
    <w:altName w:val="Times New Roman"/>
    <w:panose1 w:val="02020603050405020304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041E90" w14:textId="77777777" w:rsidR="00F01A86" w:rsidRDefault="00F01A86">
      <w:r>
        <w:separator/>
      </w:r>
    </w:p>
  </w:footnote>
  <w:footnote w:type="continuationSeparator" w:id="0">
    <w:p w14:paraId="08E2B280" w14:textId="77777777" w:rsidR="00F01A86" w:rsidRDefault="00F01A86">
      <w:r>
        <w:continuationSeparator/>
      </w:r>
    </w:p>
  </w:footnote>
  <w:footnote w:id="1">
    <w:p w14:paraId="65629512" w14:textId="77777777" w:rsidR="003E4C9A" w:rsidRDefault="00000000">
      <w:pPr>
        <w:pStyle w:val="Notedebasdepage"/>
      </w:pPr>
      <w:r>
        <w:rPr>
          <w:rStyle w:val="Caractresdenotedebasdepage"/>
        </w:rPr>
        <w:footnoteRef/>
      </w:r>
      <w:r>
        <w:t xml:space="preserve"> TYPE DE QUESTION : question flash ou question intermédiaire</w:t>
      </w:r>
    </w:p>
  </w:footnote>
  <w:footnote w:id="2">
    <w:p w14:paraId="65629513" w14:textId="77777777" w:rsidR="003E4C9A" w:rsidRDefault="00000000">
      <w:pPr>
        <w:pStyle w:val="Notedebasdepage"/>
      </w:pPr>
      <w:r>
        <w:rPr>
          <w:rStyle w:val="Caractresdenotedebasdepage"/>
        </w:rPr>
        <w:footnoteRef/>
      </w:r>
      <w:r>
        <w:t xml:space="preserve"> CONTEXTE DE SITUATION : familier, scientifique ou intra mathématique                                            </w:t>
      </w:r>
    </w:p>
  </w:footnote>
  <w:footnote w:id="3">
    <w:p w14:paraId="65629514" w14:textId="77777777" w:rsidR="003E4C9A" w:rsidRDefault="00000000">
      <w:r>
        <w:rPr>
          <w:rStyle w:val="Caractresdenotedebasdepage"/>
        </w:rPr>
        <w:footnoteRef/>
      </w:r>
      <w:r>
        <w:t xml:space="preserve"> POSITIONNEMENT : « à besoins », « fragile », « satisfaisant »</w:t>
      </w:r>
    </w:p>
    <w:p w14:paraId="65629515" w14:textId="77777777" w:rsidR="003E4C9A" w:rsidRDefault="003E4C9A">
      <w:pPr>
        <w:pStyle w:val="Notedebasdepage"/>
      </w:pPr>
    </w:p>
    <w:p w14:paraId="65629516" w14:textId="77777777" w:rsidR="003E4C9A" w:rsidRDefault="003E4C9A">
      <w:pPr>
        <w:pStyle w:val="Notedebasdepage"/>
      </w:pPr>
    </w:p>
    <w:p w14:paraId="65629517" w14:textId="77777777" w:rsidR="003E4C9A" w:rsidRDefault="003E4C9A">
      <w:pPr>
        <w:pStyle w:val="Notedebasdepage"/>
      </w:pPr>
    </w:p>
    <w:p w14:paraId="65629518" w14:textId="77777777" w:rsidR="003E4C9A" w:rsidRDefault="003E4C9A">
      <w:pPr>
        <w:pStyle w:val="Notedebasdepage"/>
      </w:pPr>
    </w:p>
    <w:p w14:paraId="65629519" w14:textId="77777777" w:rsidR="003E4C9A" w:rsidRDefault="003E4C9A">
      <w:pPr>
        <w:pStyle w:val="Notedebasdepage"/>
      </w:pPr>
    </w:p>
    <w:p w14:paraId="6562951A" w14:textId="77777777" w:rsidR="003E4C9A" w:rsidRDefault="003E4C9A">
      <w:pPr>
        <w:pStyle w:val="Notedebasdepage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F04A3C"/>
    <w:multiLevelType w:val="multilevel"/>
    <w:tmpl w:val="4762D504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7B7F125E"/>
    <w:multiLevelType w:val="multilevel"/>
    <w:tmpl w:val="C986B0D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036740544">
    <w:abstractNumId w:val="0"/>
  </w:num>
  <w:num w:numId="2" w16cid:durableId="4845925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C9A"/>
    <w:rsid w:val="002D3306"/>
    <w:rsid w:val="003E4C9A"/>
    <w:rsid w:val="00973103"/>
    <w:rsid w:val="00F01A86"/>
    <w:rsid w:val="00FF0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RE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6294B8"/>
  <w15:docId w15:val="{9B5B8B3C-82C7-4AA1-98CD-5AF06DB76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RE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6EEC"/>
    <w:pPr>
      <w:spacing w:after="200" w:line="276" w:lineRule="auto"/>
    </w:pPr>
    <w:rPr>
      <w:rFonts w:ascii="Calibri" w:eastAsia="Calibri" w:hAnsi="Calibri" w:cs="font295"/>
      <w:kern w:val="0"/>
      <w:sz w:val="22"/>
      <w:szCs w:val="22"/>
      <w:lang w:val="fr-FR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2E6E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2E6E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2E6EE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2E6E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2E6EE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2E6E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2E6E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2E6E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2E6E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qFormat/>
    <w:rsid w:val="002E6EE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qFormat/>
    <w:rsid w:val="002E6E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qFormat/>
    <w:rsid w:val="002E6EE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qFormat/>
    <w:rsid w:val="002E6EEC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qFormat/>
    <w:rsid w:val="002E6EEC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qFormat/>
    <w:rsid w:val="002E6EEC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qFormat/>
    <w:rsid w:val="002E6EEC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qFormat/>
    <w:rsid w:val="002E6EEC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qFormat/>
    <w:rsid w:val="002E6EEC"/>
    <w:rPr>
      <w:rFonts w:eastAsiaTheme="majorEastAsia" w:cstheme="majorBidi"/>
      <w:color w:val="272727" w:themeColor="text1" w:themeTint="D8"/>
    </w:rPr>
  </w:style>
  <w:style w:type="character" w:customStyle="1" w:styleId="TitreCar">
    <w:name w:val="Titre Car"/>
    <w:basedOn w:val="Policepardfaut"/>
    <w:link w:val="Titre"/>
    <w:uiPriority w:val="10"/>
    <w:qFormat/>
    <w:rsid w:val="002E6EEC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Sous-titreCar">
    <w:name w:val="Sous-titre Car"/>
    <w:basedOn w:val="Policepardfaut"/>
    <w:link w:val="Sous-titre"/>
    <w:uiPriority w:val="11"/>
    <w:qFormat/>
    <w:rsid w:val="002E6E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itationCar">
    <w:name w:val="Citation Car"/>
    <w:basedOn w:val="Policepardfaut"/>
    <w:link w:val="Citation"/>
    <w:uiPriority w:val="29"/>
    <w:qFormat/>
    <w:rsid w:val="002E6EEC"/>
    <w:rPr>
      <w:i/>
      <w:iCs/>
      <w:color w:val="404040" w:themeColor="text1" w:themeTint="BF"/>
    </w:rPr>
  </w:style>
  <w:style w:type="character" w:styleId="Accentuationintense">
    <w:name w:val="Intense Emphasis"/>
    <w:basedOn w:val="Policepardfaut"/>
    <w:uiPriority w:val="21"/>
    <w:qFormat/>
    <w:rsid w:val="002E6EEC"/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qFormat/>
    <w:rsid w:val="002E6EEC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2E6EEC"/>
    <w:rPr>
      <w:b/>
      <w:bCs/>
      <w:smallCaps/>
      <w:color w:val="2F5496" w:themeColor="accent1" w:themeShade="BF"/>
      <w:spacing w:val="5"/>
    </w:rPr>
  </w:style>
  <w:style w:type="character" w:customStyle="1" w:styleId="Caractresdenotedebasdepage">
    <w:name w:val="Caractères de note de bas de page"/>
    <w:qFormat/>
    <w:rsid w:val="002E6EEC"/>
    <w:rPr>
      <w:vertAlign w:val="superscript"/>
    </w:rPr>
  </w:style>
  <w:style w:type="character" w:styleId="Appelnotedebasdep">
    <w:name w:val="footnote reference"/>
    <w:rPr>
      <w:vertAlign w:val="superscript"/>
    </w:rPr>
  </w:style>
  <w:style w:type="character" w:customStyle="1" w:styleId="NotedebasdepageCar">
    <w:name w:val="Note de bas de page Car"/>
    <w:basedOn w:val="Policepardfaut"/>
    <w:link w:val="Notedebasdepage"/>
    <w:qFormat/>
    <w:rsid w:val="002E6EEC"/>
    <w:rPr>
      <w:rFonts w:ascii="Calibri" w:eastAsia="Calibri" w:hAnsi="Calibri" w:cs="font295"/>
      <w:sz w:val="20"/>
      <w:szCs w:val="20"/>
    </w:rPr>
  </w:style>
  <w:style w:type="character" w:customStyle="1" w:styleId="NotedebasdepageCar1">
    <w:name w:val="Note de bas de page Car1"/>
    <w:basedOn w:val="Policepardfaut"/>
    <w:uiPriority w:val="99"/>
    <w:semiHidden/>
    <w:qFormat/>
    <w:rsid w:val="002E6EEC"/>
    <w:rPr>
      <w:rFonts w:cs="font295"/>
      <w:kern w:val="0"/>
      <w:sz w:val="20"/>
      <w:szCs w:val="20"/>
      <w:lang w:val="fr-FR"/>
      <w14:ligatures w14:val="none"/>
    </w:rPr>
  </w:style>
  <w:style w:type="character" w:styleId="Appeldenotedefin">
    <w:name w:val="endnote reference"/>
    <w:rPr>
      <w:vertAlign w:val="superscript"/>
    </w:rPr>
  </w:style>
  <w:style w:type="character" w:customStyle="1" w:styleId="Caractresdenotedefin">
    <w:name w:val="Caractères de note de fin"/>
    <w:qFormat/>
  </w:style>
  <w:style w:type="paragraph" w:styleId="Titre">
    <w:name w:val="Title"/>
    <w:basedOn w:val="Normal"/>
    <w:next w:val="Corpsdetexte"/>
    <w:link w:val="TitreCar"/>
    <w:uiPriority w:val="10"/>
    <w:qFormat/>
    <w:rsid w:val="002E6E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Corpsdetexte">
    <w:name w:val="Body Text"/>
    <w:basedOn w:val="Normal"/>
    <w:pPr>
      <w:spacing w:after="140"/>
    </w:pPr>
  </w:style>
  <w:style w:type="paragraph" w:styleId="Liste">
    <w:name w:val="List"/>
    <w:basedOn w:val="Corpsdetexte"/>
    <w:rPr>
      <w:rFonts w:cs="Noto Sans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Noto Sans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2E6E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2E6EEC"/>
    <w:pPr>
      <w:spacing w:before="160"/>
      <w:jc w:val="center"/>
    </w:pPr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2E6EEC"/>
    <w:pPr>
      <w:ind w:left="720"/>
      <w:contextualSpacing/>
    </w:p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2E6EE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paragraph" w:styleId="Sansinterligne">
    <w:name w:val="No Spacing"/>
    <w:uiPriority w:val="1"/>
    <w:qFormat/>
    <w:rsid w:val="002E6EEC"/>
    <w:rPr>
      <w:rFonts w:ascii="Calibri" w:eastAsia="Calibri" w:hAnsi="Calibri"/>
      <w:kern w:val="0"/>
      <w:sz w:val="22"/>
      <w:szCs w:val="22"/>
      <w:lang w:val="fr-FR"/>
      <w14:ligatures w14:val="none"/>
    </w:rPr>
  </w:style>
  <w:style w:type="paragraph" w:styleId="Notedebasdepage">
    <w:name w:val="footnote text"/>
    <w:basedOn w:val="Normal"/>
    <w:link w:val="NotedebasdepageCar"/>
    <w:rsid w:val="002E6EEC"/>
    <w:pPr>
      <w:spacing w:after="0" w:line="240" w:lineRule="auto"/>
    </w:pPr>
    <w:rPr>
      <w:kern w:val="2"/>
      <w:sz w:val="20"/>
      <w:szCs w:val="20"/>
      <w:lang w:val="fr-RE"/>
      <w14:ligatures w14:val="standardContextual"/>
    </w:rPr>
  </w:style>
  <w:style w:type="paragraph" w:customStyle="1" w:styleId="Standard">
    <w:name w:val="Standard"/>
    <w:qFormat/>
    <w:rsid w:val="002E6EEC"/>
    <w:pPr>
      <w:textAlignment w:val="baseline"/>
    </w:pPr>
    <w:rPr>
      <w:rFonts w:ascii="Liberation Serif" w:eastAsia="NSimSun" w:hAnsi="Liberation Serif" w:cs="Lucida Sans"/>
      <w:lang w:val="fr-FR" w:eastAsia="zh-CN" w:bidi="hi-IN"/>
      <w14:ligatures w14:val="none"/>
    </w:rPr>
  </w:style>
  <w:style w:type="numbering" w:customStyle="1" w:styleId="Pasdeliste">
    <w:name w:val="Pas de liste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386</Words>
  <Characters>2126</Characters>
  <Application>Microsoft Office Word</Application>
  <DocSecurity>0</DocSecurity>
  <Lines>17</Lines>
  <Paragraphs>5</Paragraphs>
  <ScaleCrop>false</ScaleCrop>
  <Company/>
  <LinksUpToDate>false</LinksUpToDate>
  <CharactersWithSpaces>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melissa bougault</dc:creator>
  <dc:description/>
  <cp:lastModifiedBy>Emilie Perrine</cp:lastModifiedBy>
  <cp:revision>9</cp:revision>
  <dcterms:created xsi:type="dcterms:W3CDTF">2025-06-04T20:41:00Z</dcterms:created>
  <dcterms:modified xsi:type="dcterms:W3CDTF">2025-07-14T04:25:00Z</dcterms:modified>
  <dc:language>fr-FR</dc:language>
</cp:coreProperties>
</file>